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BF" w:rsidRPr="002140EF" w:rsidRDefault="00612C70" w:rsidP="002140EF">
      <w:pPr>
        <w:jc w:val="center"/>
        <w:rPr>
          <w:rFonts w:ascii="Times New Roman" w:hAnsi="Times New Roman"/>
          <w:b/>
        </w:rPr>
      </w:pPr>
      <w:r w:rsidRPr="002140EF">
        <w:rPr>
          <w:rFonts w:ascii="Times New Roman" w:hAnsi="Times New Roman"/>
          <w:b/>
        </w:rPr>
        <w:t>ИЗВЕЩЕНИЕ</w:t>
      </w:r>
    </w:p>
    <w:p w:rsidR="00A55346" w:rsidRDefault="00612C70" w:rsidP="00A55346">
      <w:pPr>
        <w:pStyle w:val="30"/>
        <w:keepNext/>
        <w:keepLines/>
        <w:shd w:val="clear" w:color="auto" w:fill="auto"/>
        <w:spacing w:after="0" w:line="240" w:lineRule="auto"/>
        <w:ind w:right="-1"/>
        <w:rPr>
          <w:rFonts w:eastAsiaTheme="minorHAnsi" w:cstheme="minorBidi"/>
          <w:bCs w:val="0"/>
          <w:sz w:val="22"/>
          <w:szCs w:val="22"/>
        </w:rPr>
      </w:pPr>
      <w:r w:rsidRPr="00A55346">
        <w:rPr>
          <w:rFonts w:eastAsiaTheme="minorHAnsi" w:cstheme="minorBidi"/>
          <w:bCs w:val="0"/>
          <w:sz w:val="22"/>
          <w:szCs w:val="22"/>
        </w:rPr>
        <w:t xml:space="preserve">О проведении конкурсного отбора на право получения </w:t>
      </w:r>
      <w:r w:rsidR="00A55346" w:rsidRPr="00A55346">
        <w:rPr>
          <w:rFonts w:eastAsiaTheme="minorHAnsi" w:cstheme="minorBidi"/>
          <w:bCs w:val="0"/>
          <w:sz w:val="22"/>
          <w:szCs w:val="22"/>
        </w:rPr>
        <w:t>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</w:t>
      </w:r>
      <w:r w:rsidR="00A55346" w:rsidRPr="00A55346">
        <w:rPr>
          <w:rFonts w:eastAsiaTheme="minorHAnsi" w:cstheme="minorBidi"/>
          <w:bCs w:val="0"/>
          <w:sz w:val="22"/>
          <w:szCs w:val="22"/>
        </w:rPr>
        <w:t xml:space="preserve"> </w:t>
      </w:r>
      <w:r w:rsidR="00A55346" w:rsidRPr="00A55346">
        <w:rPr>
          <w:rFonts w:eastAsiaTheme="minorHAnsi" w:cstheme="minorBidi"/>
          <w:bCs w:val="0"/>
          <w:sz w:val="22"/>
          <w:szCs w:val="22"/>
        </w:rPr>
        <w:t>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 Домодедово</w:t>
      </w:r>
    </w:p>
    <w:p w:rsidR="00A55346" w:rsidRPr="00A55346" w:rsidRDefault="00A55346" w:rsidP="00A55346">
      <w:pPr>
        <w:pStyle w:val="30"/>
        <w:keepNext/>
        <w:keepLines/>
        <w:shd w:val="clear" w:color="auto" w:fill="auto"/>
        <w:spacing w:after="0" w:line="240" w:lineRule="auto"/>
        <w:ind w:right="-1"/>
        <w:rPr>
          <w:rFonts w:eastAsiaTheme="minorHAnsi" w:cstheme="minorBidi"/>
          <w:bCs w:val="0"/>
          <w:sz w:val="22"/>
          <w:szCs w:val="22"/>
        </w:rPr>
      </w:pPr>
    </w:p>
    <w:p w:rsidR="00A55346" w:rsidRDefault="00A55346" w:rsidP="00A55346">
      <w:pPr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71414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физическим лицам-производителям товаров, работ, услуг», </w:t>
      </w:r>
      <w:r w:rsidRPr="000252CF">
        <w:rPr>
          <w:rFonts w:ascii="Times New Roman" w:hAnsi="Times New Roman"/>
          <w:bCs/>
        </w:rPr>
        <w:t>Распоряжение</w:t>
      </w:r>
      <w:r>
        <w:rPr>
          <w:rFonts w:ascii="Times New Roman" w:hAnsi="Times New Roman"/>
          <w:bCs/>
        </w:rPr>
        <w:t>м</w:t>
      </w:r>
      <w:r w:rsidRPr="000252CF">
        <w:rPr>
          <w:rFonts w:ascii="Times New Roman" w:hAnsi="Times New Roman"/>
          <w:bCs/>
        </w:rPr>
        <w:t xml:space="preserve"> Министерства ЖКХ МО от 26.06.2019 №350-РВ (ред. от 04.03.2021 «Об утверждении порядка накопления ТКО (в том числе их раздельного накопления (в том числе их раздельного накопления на территории Московской области)</w:t>
      </w:r>
      <w:r>
        <w:rPr>
          <w:rFonts w:ascii="Times New Roman" w:hAnsi="Times New Roman"/>
          <w:bCs/>
        </w:rPr>
        <w:t xml:space="preserve">, </w:t>
      </w:r>
      <w:r w:rsidRPr="0094062C">
        <w:rPr>
          <w:rFonts w:ascii="Times New Roman" w:hAnsi="Times New Roman"/>
        </w:rPr>
        <w:t>решением Совета депутатов городского округа Домодедово Московской области от 20.12.2020 №1-4/1010 «О бюджете городского округа Домодедово Московской области на 2020 год и плановый</w:t>
      </w:r>
      <w:proofErr w:type="gramEnd"/>
      <w:r w:rsidRPr="0094062C">
        <w:rPr>
          <w:rFonts w:ascii="Times New Roman" w:hAnsi="Times New Roman"/>
        </w:rPr>
        <w:t xml:space="preserve"> период 2021 и 2022 годов»,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муниципальной программой</w:t>
      </w:r>
      <w:r w:rsidRPr="009C60E5">
        <w:rPr>
          <w:rFonts w:ascii="Times New Roman" w:eastAsia="Times New Roman" w:hAnsi="Times New Roman" w:cs="Times New Roman"/>
          <w:bCs/>
        </w:rPr>
        <w:t xml:space="preserve">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</w:t>
      </w:r>
    </w:p>
    <w:p w:rsidR="00763805" w:rsidRDefault="00763805" w:rsidP="002140EF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Администрацией городского округа Домодедово проводит отбор получателей субсидии, соответствующих следующим критериям</w:t>
      </w:r>
      <w:r w:rsidRPr="00763805">
        <w:rPr>
          <w:rFonts w:ascii="Times New Roman" w:eastAsia="Times New Roman" w:hAnsi="Times New Roman" w:cs="Times New Roman"/>
          <w:bCs/>
        </w:rPr>
        <w:t>: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proofErr w:type="gramStart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участники отбора не должны являться иностранными юридическими лицами, а также российскими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  <w:proofErr w:type="gramEnd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 В совокупности превышает 50 процентов;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proofErr w:type="gramStart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предпринимателя);</w:t>
      </w:r>
      <w:proofErr w:type="gramEnd"/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отсутствие у участника отбора просроченной задолженности перед </w:t>
      </w:r>
      <w:proofErr w:type="spellStart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ресурсоснабжающими</w:t>
      </w:r>
      <w:proofErr w:type="spellEnd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отсутствие у участников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у участника отбора должна отсутствовать просроченная задолженность по возврату в бюджет городского округа Домодедово субсидий, бюджетных инвестиций, </w:t>
      </w:r>
      <w:proofErr w:type="gramStart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предоставленных</w:t>
      </w:r>
      <w:proofErr w:type="gramEnd"/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Домодедово Московской области;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</w:t>
      </w: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lastRenderedPageBreak/>
        <w:t>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участник отбора не должны получать средства из бюджета городского округа Домодедово, на основании иных муниципальных правовых актов на цели, установленные настоящим Порядком;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наличие заявки от участника отбора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A55346" w:rsidRPr="00A55346" w:rsidRDefault="00A55346" w:rsidP="00A55346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A5534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наличие актов комиссионной приемки выполненных работ по форме согласно Приложению № 4.</w:t>
      </w:r>
    </w:p>
    <w:p w:rsidR="008B137D" w:rsidRPr="0013477B" w:rsidRDefault="008B137D" w:rsidP="00CB41BB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 w:cstheme="minorBidi"/>
          <w:b w:val="0"/>
          <w:bCs w:val="0"/>
          <w:sz w:val="22"/>
          <w:szCs w:val="22"/>
        </w:rPr>
      </w:pPr>
      <w:proofErr w:type="gramStart"/>
      <w:r w:rsidRPr="0013477B">
        <w:rPr>
          <w:rFonts w:eastAsiaTheme="minorHAnsi" w:cstheme="minorBidi"/>
          <w:b w:val="0"/>
          <w:bCs w:val="0"/>
          <w:sz w:val="22"/>
          <w:szCs w:val="22"/>
        </w:rPr>
        <w:t xml:space="preserve">Заявитель подает на рассмотрение комиссии заявку и пакет документов в соответствии с Порядком </w:t>
      </w:r>
      <w:r w:rsidR="0013477B" w:rsidRPr="0013477B">
        <w:rPr>
          <w:rFonts w:eastAsiaTheme="minorHAnsi" w:cstheme="minorBidi"/>
          <w:b w:val="0"/>
          <w:bCs w:val="0"/>
          <w:sz w:val="22"/>
          <w:szCs w:val="22"/>
        </w:rPr>
        <w:t>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</w:t>
      </w:r>
      <w:r w:rsidR="0013477B">
        <w:rPr>
          <w:rFonts w:eastAsiaTheme="minorHAnsi" w:cstheme="minorBidi"/>
          <w:b w:val="0"/>
          <w:bCs w:val="0"/>
          <w:sz w:val="22"/>
          <w:szCs w:val="22"/>
        </w:rPr>
        <w:t xml:space="preserve"> </w:t>
      </w:r>
      <w:r w:rsidR="0013477B" w:rsidRPr="0013477B">
        <w:rPr>
          <w:rFonts w:eastAsiaTheme="minorHAnsi" w:cstheme="minorBidi"/>
          <w:b w:val="0"/>
          <w:bCs w:val="0"/>
          <w:sz w:val="22"/>
          <w:szCs w:val="22"/>
        </w:rPr>
        <w:t xml:space="preserve">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</w:t>
      </w:r>
      <w:r w:rsidR="0013477B" w:rsidRPr="0013477B">
        <w:rPr>
          <w:b w:val="0"/>
          <w:bCs w:val="0"/>
          <w:sz w:val="22"/>
          <w:szCs w:val="22"/>
        </w:rPr>
        <w:t xml:space="preserve">городского округа </w:t>
      </w:r>
      <w:r w:rsidR="0013477B" w:rsidRPr="0013477B">
        <w:rPr>
          <w:rFonts w:eastAsiaTheme="minorHAnsi" w:cstheme="minorBidi"/>
          <w:b w:val="0"/>
          <w:bCs w:val="0"/>
          <w:sz w:val="22"/>
          <w:szCs w:val="22"/>
        </w:rPr>
        <w:t>Домодедово</w:t>
      </w:r>
      <w:r w:rsidR="0013477B" w:rsidRPr="0013477B">
        <w:rPr>
          <w:rFonts w:eastAsiaTheme="minorHAnsi" w:cstheme="minorBidi"/>
          <w:b w:val="0"/>
          <w:bCs w:val="0"/>
          <w:sz w:val="22"/>
          <w:szCs w:val="22"/>
        </w:rPr>
        <w:t xml:space="preserve"> </w:t>
      </w:r>
      <w:r w:rsidRPr="0013477B">
        <w:rPr>
          <w:rFonts w:eastAsiaTheme="minorHAnsi" w:cstheme="minorBidi"/>
          <w:b w:val="0"/>
          <w:bCs w:val="0"/>
          <w:sz w:val="22"/>
          <w:szCs w:val="22"/>
        </w:rPr>
        <w:t xml:space="preserve">от </w:t>
      </w:r>
      <w:r w:rsidR="00CB41BB">
        <w:rPr>
          <w:rFonts w:eastAsiaTheme="minorHAnsi" w:cstheme="minorBidi"/>
          <w:b w:val="0"/>
          <w:bCs w:val="0"/>
          <w:sz w:val="22"/>
          <w:szCs w:val="22"/>
        </w:rPr>
        <w:t>06</w:t>
      </w:r>
      <w:r w:rsidRPr="0013477B">
        <w:rPr>
          <w:rFonts w:eastAsiaTheme="minorHAnsi" w:cstheme="minorBidi"/>
          <w:b w:val="0"/>
          <w:bCs w:val="0"/>
          <w:sz w:val="22"/>
          <w:szCs w:val="22"/>
        </w:rPr>
        <w:t>.0</w:t>
      </w:r>
      <w:r w:rsidR="00CB41BB">
        <w:rPr>
          <w:rFonts w:eastAsiaTheme="minorHAnsi" w:cstheme="minorBidi"/>
          <w:b w:val="0"/>
          <w:bCs w:val="0"/>
          <w:sz w:val="22"/>
          <w:szCs w:val="22"/>
        </w:rPr>
        <w:t>7</w:t>
      </w:r>
      <w:r w:rsidRPr="0013477B">
        <w:rPr>
          <w:rFonts w:eastAsiaTheme="minorHAnsi" w:cstheme="minorBidi"/>
          <w:b w:val="0"/>
          <w:bCs w:val="0"/>
          <w:sz w:val="22"/>
          <w:szCs w:val="22"/>
        </w:rPr>
        <w:t>.2021 № 13</w:t>
      </w:r>
      <w:r w:rsidR="00CB41BB">
        <w:rPr>
          <w:rFonts w:eastAsiaTheme="minorHAnsi" w:cstheme="minorBidi"/>
          <w:b w:val="0"/>
          <w:bCs w:val="0"/>
          <w:sz w:val="22"/>
          <w:szCs w:val="22"/>
        </w:rPr>
        <w:t>77</w:t>
      </w:r>
      <w:r w:rsidRPr="0013477B">
        <w:rPr>
          <w:rFonts w:eastAsiaTheme="minorHAnsi" w:cstheme="minorBidi"/>
          <w:b w:val="0"/>
          <w:bCs w:val="0"/>
          <w:sz w:val="22"/>
          <w:szCs w:val="22"/>
        </w:rPr>
        <w:t>.</w:t>
      </w:r>
      <w:proofErr w:type="gramEnd"/>
    </w:p>
    <w:p w:rsidR="00C605AC" w:rsidRDefault="00C605AC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bCs w:val="0"/>
          <w:sz w:val="22"/>
          <w:szCs w:val="22"/>
        </w:rPr>
      </w:pP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Заявки и пакет документов подается в </w:t>
      </w:r>
      <w:r w:rsidR="00303C16" w:rsidRPr="00303C16">
        <w:rPr>
          <w:bCs w:val="0"/>
          <w:sz w:val="22"/>
          <w:szCs w:val="22"/>
        </w:rPr>
        <w:t>Управление</w:t>
      </w:r>
      <w:r w:rsidRPr="00303C16">
        <w:rPr>
          <w:bCs w:val="0"/>
          <w:sz w:val="22"/>
          <w:szCs w:val="22"/>
        </w:rPr>
        <w:t xml:space="preserve"> ЖКХ администрации городского округа Домодедово </w:t>
      </w:r>
      <w:r w:rsidR="00303C16" w:rsidRPr="00303C16">
        <w:rPr>
          <w:bCs w:val="0"/>
          <w:sz w:val="22"/>
          <w:szCs w:val="22"/>
        </w:rPr>
        <w:t>Московской</w:t>
      </w:r>
      <w:r w:rsidRPr="00303C16">
        <w:rPr>
          <w:bCs w:val="0"/>
          <w:sz w:val="22"/>
          <w:szCs w:val="22"/>
        </w:rPr>
        <w:t xml:space="preserve"> области по адресу:</w:t>
      </w: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Московская область, г. </w:t>
      </w:r>
      <w:r w:rsidR="00303C16" w:rsidRPr="00303C16">
        <w:rPr>
          <w:bCs w:val="0"/>
          <w:sz w:val="22"/>
          <w:szCs w:val="22"/>
        </w:rPr>
        <w:t>Домодедово</w:t>
      </w:r>
      <w:r w:rsidRPr="00303C16">
        <w:rPr>
          <w:bCs w:val="0"/>
          <w:sz w:val="22"/>
          <w:szCs w:val="22"/>
        </w:rPr>
        <w:t>, площадь 30-летия Победы, д.1.</w:t>
      </w: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Начало подачи заявок на участие в отборе – </w:t>
      </w:r>
      <w:r w:rsidR="00DA7817">
        <w:rPr>
          <w:bCs w:val="0"/>
          <w:sz w:val="22"/>
          <w:szCs w:val="22"/>
        </w:rPr>
        <w:t>19</w:t>
      </w:r>
      <w:r w:rsidRPr="00303C16">
        <w:rPr>
          <w:bCs w:val="0"/>
          <w:sz w:val="22"/>
          <w:szCs w:val="22"/>
        </w:rPr>
        <w:t>.07.2021 10-00.</w:t>
      </w:r>
    </w:p>
    <w:p w:rsidR="008B137D" w:rsidRPr="00303C16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8B137D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  <w:r w:rsidRPr="00303C16">
        <w:rPr>
          <w:bCs w:val="0"/>
          <w:sz w:val="22"/>
          <w:szCs w:val="22"/>
        </w:rPr>
        <w:t xml:space="preserve">Прием заявок осуществляется по мере выполнения работ, но не позднее </w:t>
      </w:r>
      <w:r w:rsidR="00303C16" w:rsidRPr="00303C16">
        <w:rPr>
          <w:bCs w:val="0"/>
          <w:sz w:val="22"/>
          <w:szCs w:val="22"/>
        </w:rPr>
        <w:t>31.11.2021 г.</w:t>
      </w:r>
    </w:p>
    <w:p w:rsidR="00303C16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C605AC" w:rsidRDefault="00C605AC" w:rsidP="00C605AC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r>
        <w:rPr>
          <w:rFonts w:ascii="Times New Roman" w:hAnsi="Times New Roman" w:cs="Times New Roman"/>
        </w:rPr>
        <w:t xml:space="preserve">С документацией по отбору можно ознакомиться на официальном сайте администрации городского округа Домодедово Московской области по ссылке </w:t>
      </w:r>
      <w:hyperlink r:id="rId6" w:history="1">
        <w:r w:rsidR="00DA7817" w:rsidRPr="004F2079">
          <w:rPr>
            <w:rStyle w:val="a3"/>
          </w:rPr>
          <w:t>https://www.domod.ru/regulatory/ob-utverzhdenii-poryadka-predostavleniya-subsidii-iz-byudzheta-gorodskogo-okruga-domodedovo-yuridich/</w:t>
        </w:r>
      </w:hyperlink>
    </w:p>
    <w:p w:rsidR="00DA7817" w:rsidRDefault="00DA7817" w:rsidP="00C605AC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05AC" w:rsidRPr="00303C16" w:rsidRDefault="00C605AC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sectPr w:rsidR="00C605AC" w:rsidRPr="0030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13477B"/>
    <w:rsid w:val="002140EF"/>
    <w:rsid w:val="00303C16"/>
    <w:rsid w:val="00612C70"/>
    <w:rsid w:val="00763805"/>
    <w:rsid w:val="008369DC"/>
    <w:rsid w:val="008B137D"/>
    <w:rsid w:val="00A2505B"/>
    <w:rsid w:val="00A55346"/>
    <w:rsid w:val="00A67C91"/>
    <w:rsid w:val="00C605AC"/>
    <w:rsid w:val="00C61380"/>
    <w:rsid w:val="00CB41BB"/>
    <w:rsid w:val="00D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34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34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regulatory/ob-utverzhdenii-poryadka-predostavleniya-subsidii-iz-byudzheta-gorodskogo-okruga-domodedovo-yuridi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Семенкова Е.Ю.</cp:lastModifiedBy>
  <cp:revision>3</cp:revision>
  <dcterms:created xsi:type="dcterms:W3CDTF">2021-07-09T08:02:00Z</dcterms:created>
  <dcterms:modified xsi:type="dcterms:W3CDTF">2021-07-09T08:14:00Z</dcterms:modified>
</cp:coreProperties>
</file>